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31A" w:rsidRPr="00190003" w:rsidRDefault="00BD731A" w:rsidP="00190003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190003">
        <w:rPr>
          <w:rFonts w:asciiTheme="majorHAnsi" w:hAnsiTheme="majorHAnsi"/>
          <w:sz w:val="24"/>
          <w:szCs w:val="24"/>
        </w:rPr>
        <w:t xml:space="preserve">Depois da tempestade vem </w:t>
      </w:r>
      <w:r w:rsidR="00190003" w:rsidRPr="00190003">
        <w:rPr>
          <w:rFonts w:asciiTheme="majorHAnsi" w:hAnsiTheme="majorHAnsi"/>
          <w:sz w:val="24"/>
          <w:szCs w:val="24"/>
        </w:rPr>
        <w:t>à</w:t>
      </w:r>
      <w:r w:rsidRPr="00190003">
        <w:rPr>
          <w:rFonts w:asciiTheme="majorHAnsi" w:hAnsiTheme="majorHAnsi"/>
          <w:sz w:val="24"/>
          <w:szCs w:val="24"/>
        </w:rPr>
        <w:t xml:space="preserve"> bonança, este ditado</w:t>
      </w:r>
      <w:r w:rsidR="00190003" w:rsidRPr="00190003">
        <w:rPr>
          <w:rFonts w:asciiTheme="majorHAnsi" w:hAnsiTheme="majorHAnsi"/>
          <w:sz w:val="24"/>
          <w:szCs w:val="24"/>
        </w:rPr>
        <w:t xml:space="preserve"> </w:t>
      </w:r>
      <w:r w:rsidRPr="00190003">
        <w:rPr>
          <w:rFonts w:asciiTheme="majorHAnsi" w:hAnsiTheme="majorHAnsi"/>
          <w:sz w:val="24"/>
          <w:szCs w:val="24"/>
        </w:rPr>
        <w:t xml:space="preserve">popular exprime bem a situação do cinema brasileiro. </w:t>
      </w:r>
      <w:r w:rsidR="00190003" w:rsidRPr="00190003">
        <w:rPr>
          <w:rFonts w:asciiTheme="majorHAnsi" w:hAnsiTheme="majorHAnsi"/>
          <w:sz w:val="24"/>
          <w:szCs w:val="24"/>
        </w:rPr>
        <w:t>Quem diria que a, pois a quebra do inicio anos noventa, a produção cinematográfica brasileir</w:t>
      </w:r>
      <w:r w:rsidR="00190003">
        <w:rPr>
          <w:rFonts w:asciiTheme="majorHAnsi" w:hAnsiTheme="majorHAnsi"/>
          <w:sz w:val="24"/>
          <w:szCs w:val="24"/>
        </w:rPr>
        <w:t>a iria ressurgir</w:t>
      </w:r>
      <w:r w:rsidR="00190003" w:rsidRPr="00190003">
        <w:rPr>
          <w:rFonts w:asciiTheme="majorHAnsi" w:hAnsiTheme="majorHAnsi"/>
          <w:sz w:val="24"/>
          <w:szCs w:val="24"/>
        </w:rPr>
        <w:t xml:space="preserve"> de suas próprias cinzas.</w:t>
      </w:r>
      <w:r w:rsidRPr="00190003">
        <w:rPr>
          <w:rFonts w:asciiTheme="majorHAnsi" w:hAnsiTheme="majorHAnsi"/>
          <w:sz w:val="24"/>
          <w:szCs w:val="24"/>
        </w:rPr>
        <w:t xml:space="preserve"> Com certeza</w:t>
      </w:r>
      <w:r w:rsidR="00190003" w:rsidRPr="00190003">
        <w:rPr>
          <w:rFonts w:asciiTheme="majorHAnsi" w:hAnsiTheme="majorHAnsi"/>
          <w:sz w:val="24"/>
          <w:szCs w:val="24"/>
        </w:rPr>
        <w:t xml:space="preserve"> </w:t>
      </w:r>
      <w:r w:rsidRPr="00190003">
        <w:rPr>
          <w:rFonts w:asciiTheme="majorHAnsi" w:hAnsiTheme="majorHAnsi"/>
          <w:sz w:val="24"/>
          <w:szCs w:val="24"/>
        </w:rPr>
        <w:t xml:space="preserve">tem tudo a ver com as três indicações ao Oscar pelos </w:t>
      </w:r>
      <w:r w:rsidR="00190003" w:rsidRPr="00190003">
        <w:rPr>
          <w:rFonts w:asciiTheme="majorHAnsi" w:hAnsiTheme="majorHAnsi"/>
          <w:sz w:val="24"/>
          <w:szCs w:val="24"/>
        </w:rPr>
        <w:t>filmes (</w:t>
      </w:r>
      <w:r w:rsidRPr="00190003">
        <w:rPr>
          <w:rFonts w:asciiTheme="majorHAnsi" w:hAnsiTheme="majorHAnsi"/>
          <w:sz w:val="24"/>
          <w:szCs w:val="24"/>
        </w:rPr>
        <w:t xml:space="preserve">“O Quatrilho” (1995), “O Que é Isso, Companheiro” (1997) e “Central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Brasil” (1998)</w:t>
      </w:r>
      <w:r w:rsidR="00190003" w:rsidRPr="00190003">
        <w:rPr>
          <w:rFonts w:asciiTheme="majorHAnsi" w:hAnsiTheme="majorHAnsi"/>
          <w:sz w:val="24"/>
          <w:szCs w:val="24"/>
        </w:rPr>
        <w:t>) que</w:t>
      </w:r>
      <w:r w:rsidRPr="00190003">
        <w:rPr>
          <w:rFonts w:asciiTheme="majorHAnsi" w:hAnsiTheme="majorHAnsi"/>
          <w:sz w:val="24"/>
          <w:szCs w:val="24"/>
        </w:rPr>
        <w:t xml:space="preserve"> nos </w:t>
      </w:r>
      <w:r w:rsidR="00190003" w:rsidRPr="00190003">
        <w:rPr>
          <w:rFonts w:asciiTheme="majorHAnsi" w:hAnsiTheme="majorHAnsi"/>
          <w:sz w:val="24"/>
          <w:szCs w:val="24"/>
        </w:rPr>
        <w:t>presenteou</w:t>
      </w:r>
      <w:r w:rsidRPr="00190003">
        <w:rPr>
          <w:rFonts w:asciiTheme="majorHAnsi" w:hAnsiTheme="majorHAnsi"/>
          <w:sz w:val="24"/>
          <w:szCs w:val="24"/>
        </w:rPr>
        <w:t xml:space="preserve"> com a atual desinibição.</w:t>
      </w:r>
    </w:p>
    <w:p w:rsidR="004373B8" w:rsidRPr="00190003" w:rsidRDefault="00BD731A" w:rsidP="00190003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190003">
        <w:rPr>
          <w:rFonts w:asciiTheme="majorHAnsi" w:hAnsiTheme="majorHAnsi"/>
          <w:sz w:val="24"/>
          <w:szCs w:val="24"/>
        </w:rPr>
        <w:t xml:space="preserve">Após o cataclisma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início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s anos 90, o sistema se reergue gradualmente. </w:t>
      </w:r>
      <w:r w:rsidR="00190003" w:rsidRPr="00190003">
        <w:rPr>
          <w:rFonts w:asciiTheme="majorHAnsi" w:hAnsiTheme="majorHAnsi"/>
          <w:sz w:val="24"/>
          <w:szCs w:val="24"/>
        </w:rPr>
        <w:t xml:space="preserve">A criação de novos mecanismos financiamento da produção por meio de renúncia fiscal (Leis de Incentivo), juntamente com o surgimento de novas instâncias governamentais de apoio ao </w:t>
      </w:r>
      <w:r w:rsidR="00190003" w:rsidRPr="00190003">
        <w:rPr>
          <w:rStyle w:val="highlightedsearchterm"/>
          <w:rFonts w:asciiTheme="majorHAnsi" w:hAnsiTheme="majorHAnsi"/>
          <w:sz w:val="24"/>
          <w:szCs w:val="24"/>
        </w:rPr>
        <w:t>cinema</w:t>
      </w:r>
      <w:r w:rsidR="00190003" w:rsidRPr="00190003">
        <w:rPr>
          <w:rFonts w:asciiTheme="majorHAnsi" w:hAnsiTheme="majorHAnsi"/>
          <w:sz w:val="24"/>
          <w:szCs w:val="24"/>
        </w:rPr>
        <w:t>, auxilia a reorganizar a produção e proporciona instrumentos para que realiza</w:t>
      </w:r>
      <w:r w:rsidR="00190003"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="00190003" w:rsidRPr="00190003">
        <w:rPr>
          <w:rFonts w:asciiTheme="majorHAnsi" w:hAnsiTheme="majorHAnsi"/>
          <w:sz w:val="24"/>
          <w:szCs w:val="24"/>
        </w:rPr>
        <w:t>res possam competir, mesmo de mo</w:t>
      </w:r>
      <w:r w:rsidR="00190003"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="00190003" w:rsidRPr="00190003">
        <w:rPr>
          <w:rFonts w:asciiTheme="majorHAnsi" w:hAnsiTheme="majorHAnsi"/>
          <w:sz w:val="24"/>
          <w:szCs w:val="24"/>
        </w:rPr>
        <w:t xml:space="preserve"> desigual, com </w:t>
      </w:r>
      <w:r w:rsidR="00190003">
        <w:rPr>
          <w:rFonts w:asciiTheme="majorHAnsi" w:hAnsiTheme="majorHAnsi"/>
          <w:sz w:val="24"/>
          <w:szCs w:val="24"/>
        </w:rPr>
        <w:t>as produções milionárias das mai</w:t>
      </w:r>
      <w:r w:rsidR="00190003" w:rsidRPr="00190003">
        <w:rPr>
          <w:rFonts w:asciiTheme="majorHAnsi" w:hAnsiTheme="majorHAnsi"/>
          <w:sz w:val="24"/>
          <w:szCs w:val="24"/>
        </w:rPr>
        <w:t>or</w:t>
      </w:r>
      <w:r w:rsidR="00190003">
        <w:rPr>
          <w:rFonts w:asciiTheme="majorHAnsi" w:hAnsiTheme="majorHAnsi"/>
          <w:sz w:val="24"/>
          <w:szCs w:val="24"/>
        </w:rPr>
        <w:t>e</w:t>
      </w:r>
      <w:r w:rsidR="00190003" w:rsidRPr="00190003">
        <w:rPr>
          <w:rFonts w:asciiTheme="majorHAnsi" w:hAnsiTheme="majorHAnsi"/>
          <w:sz w:val="24"/>
          <w:szCs w:val="24"/>
        </w:rPr>
        <w:t>s norte-americanas.</w:t>
      </w:r>
      <w:r w:rsidRPr="00190003">
        <w:rPr>
          <w:rFonts w:asciiTheme="majorHAnsi" w:hAnsiTheme="majorHAnsi"/>
          <w:sz w:val="24"/>
          <w:szCs w:val="24"/>
        </w:rPr>
        <w:t xml:space="preserve"> Esse perío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é </w:t>
      </w:r>
      <w:r w:rsidR="00190003" w:rsidRPr="00190003">
        <w:rPr>
          <w:rFonts w:asciiTheme="majorHAnsi" w:hAnsiTheme="majorHAnsi"/>
          <w:sz w:val="24"/>
          <w:szCs w:val="24"/>
        </w:rPr>
        <w:t>conhecido</w:t>
      </w:r>
      <w:r w:rsidRPr="00190003">
        <w:rPr>
          <w:rFonts w:asciiTheme="majorHAnsi" w:hAnsiTheme="majorHAnsi"/>
          <w:sz w:val="24"/>
          <w:szCs w:val="24"/>
        </w:rPr>
        <w:t xml:space="preserve"> como a “Retomada”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cinema</w:t>
      </w:r>
      <w:r w:rsidRPr="00190003">
        <w:rPr>
          <w:rFonts w:asciiTheme="majorHAnsi" w:hAnsiTheme="majorHAnsi"/>
          <w:sz w:val="24"/>
          <w:szCs w:val="24"/>
        </w:rPr>
        <w:t xml:space="preserve">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brasileiro</w:t>
      </w:r>
      <w:r w:rsidRPr="00190003">
        <w:rPr>
          <w:rFonts w:asciiTheme="majorHAnsi" w:hAnsiTheme="majorHAnsi"/>
          <w:sz w:val="24"/>
          <w:szCs w:val="24"/>
        </w:rPr>
        <w:t>. Em pouco tempo, três filmes são indica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s ao Oscar de Melhor Filme Estrangeiro: “O Quatrilho” (1995), “O Que é Isso, Companheiro” (1997) e “Central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Brasil” (1998), também vence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r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Urso de Ouro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Festival de Berlim. Nomes como Walter Salles, diretor de “Terra Estrangeira” (1993) e “Central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Brasil” e Carla Camuratti, diretora de “Carlota Joaquina, Princesa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Brazil” (1995) tornam-se nomes conheci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s 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grande público, atrain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Pr="00190003">
        <w:rPr>
          <w:rFonts w:asciiTheme="majorHAnsi" w:hAnsiTheme="majorHAnsi"/>
          <w:sz w:val="24"/>
          <w:szCs w:val="24"/>
        </w:rPr>
        <w:t xml:space="preserve"> milhões de especta</w:t>
      </w:r>
      <w:r w:rsidRPr="00190003">
        <w:rPr>
          <w:rStyle w:val="highlightedsearchterm"/>
          <w:rFonts w:asciiTheme="majorHAnsi" w:hAnsiTheme="majorHAnsi"/>
          <w:sz w:val="24"/>
          <w:szCs w:val="24"/>
        </w:rPr>
        <w:t>do</w:t>
      </w:r>
      <w:r w:rsidR="00190003" w:rsidRPr="00190003">
        <w:rPr>
          <w:rFonts w:asciiTheme="majorHAnsi" w:hAnsiTheme="majorHAnsi"/>
          <w:sz w:val="24"/>
          <w:szCs w:val="24"/>
        </w:rPr>
        <w:t xml:space="preserve">res </w:t>
      </w:r>
      <w:r w:rsidRPr="00190003">
        <w:rPr>
          <w:rFonts w:asciiTheme="majorHAnsi" w:hAnsiTheme="majorHAnsi"/>
          <w:sz w:val="24"/>
          <w:szCs w:val="24"/>
        </w:rPr>
        <w:t xml:space="preserve">para as salas de </w:t>
      </w:r>
      <w:r w:rsidR="00190003" w:rsidRPr="00190003">
        <w:rPr>
          <w:rFonts w:asciiTheme="majorHAnsi" w:hAnsiTheme="majorHAnsi"/>
          <w:sz w:val="24"/>
          <w:szCs w:val="24"/>
        </w:rPr>
        <w:t xml:space="preserve">exibição. </w:t>
      </w:r>
      <w:hyperlink r:id="rId4" w:history="1">
        <w:r w:rsidRPr="00190003">
          <w:rPr>
            <w:rStyle w:val="Hyperlink"/>
            <w:rFonts w:asciiTheme="majorHAnsi" w:hAnsiTheme="majorHAnsi"/>
            <w:sz w:val="24"/>
            <w:szCs w:val="24"/>
          </w:rPr>
          <w:t>http://www.suapesquisa.com/musicacultura/cinema_brasileiro.htm</w:t>
        </w:r>
      </w:hyperlink>
    </w:p>
    <w:p w:rsidR="008A432A" w:rsidRPr="00190003" w:rsidRDefault="00BD731A" w:rsidP="00190003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190003">
        <w:rPr>
          <w:rFonts w:asciiTheme="majorHAnsi" w:hAnsiTheme="majorHAnsi"/>
          <w:sz w:val="24"/>
          <w:szCs w:val="24"/>
        </w:rPr>
        <w:t>Um</w:t>
      </w:r>
      <w:r w:rsidR="008A432A" w:rsidRPr="00190003">
        <w:rPr>
          <w:rFonts w:asciiTheme="majorHAnsi" w:hAnsiTheme="majorHAnsi"/>
          <w:sz w:val="24"/>
          <w:szCs w:val="24"/>
        </w:rPr>
        <w:t>a</w:t>
      </w:r>
      <w:r w:rsidRPr="00190003">
        <w:rPr>
          <w:rFonts w:asciiTheme="majorHAnsi" w:hAnsiTheme="majorHAnsi"/>
          <w:sz w:val="24"/>
          <w:szCs w:val="24"/>
        </w:rPr>
        <w:t xml:space="preserve"> desinibição que desnuda não o corpo, mas a alma, deste povo brasileiro que contradiz a imagem do Jeca Tatu e do Malandro Carioca</w:t>
      </w:r>
      <w:r w:rsidR="008A432A" w:rsidRPr="00190003">
        <w:rPr>
          <w:rFonts w:asciiTheme="majorHAnsi" w:hAnsiTheme="majorHAnsi"/>
          <w:sz w:val="24"/>
          <w:szCs w:val="24"/>
        </w:rPr>
        <w:t>. E aos poucos vamos nos descobrindo, encontrando nossos heróis e heroínas, que se orgulham</w:t>
      </w:r>
      <w:r w:rsidR="00190003" w:rsidRPr="00190003">
        <w:rPr>
          <w:rFonts w:asciiTheme="majorHAnsi" w:hAnsiTheme="majorHAnsi"/>
          <w:sz w:val="24"/>
          <w:szCs w:val="24"/>
        </w:rPr>
        <w:t xml:space="preserve"> </w:t>
      </w:r>
      <w:r w:rsidR="008A432A" w:rsidRPr="00190003">
        <w:rPr>
          <w:rFonts w:asciiTheme="majorHAnsi" w:hAnsiTheme="majorHAnsi"/>
          <w:sz w:val="24"/>
          <w:szCs w:val="24"/>
        </w:rPr>
        <w:t xml:space="preserve">da simplicidade de sua existência, da dureza de suas vidas, da luta, das lagrimas e </w:t>
      </w:r>
      <w:r w:rsidR="00190003" w:rsidRPr="00190003">
        <w:rPr>
          <w:rFonts w:asciiTheme="majorHAnsi" w:hAnsiTheme="majorHAnsi"/>
          <w:sz w:val="24"/>
          <w:szCs w:val="24"/>
        </w:rPr>
        <w:t xml:space="preserve">glorias. </w:t>
      </w:r>
      <w:r w:rsidR="008A432A" w:rsidRPr="00190003">
        <w:rPr>
          <w:rFonts w:asciiTheme="majorHAnsi" w:hAnsiTheme="majorHAnsi"/>
          <w:sz w:val="24"/>
          <w:szCs w:val="24"/>
        </w:rPr>
        <w:t xml:space="preserve">Focalizando um novo Brasil, ou talvez enxergando pela primeira vez, e matando a visão deturpada que temos sobre nos mesmos, uma visão que para os jovens chega a atrapalhar seu desenvolvimento adequado. </w:t>
      </w:r>
    </w:p>
    <w:p w:rsidR="008A432A" w:rsidRPr="00190003" w:rsidRDefault="008A432A" w:rsidP="00190003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190003">
        <w:rPr>
          <w:rFonts w:asciiTheme="majorHAnsi" w:hAnsiTheme="majorHAnsi"/>
          <w:sz w:val="24"/>
          <w:szCs w:val="24"/>
        </w:rPr>
        <w:t xml:space="preserve">Meus heróis não morreram de overdose, esta é uma realidade que vem ganhando as telas de cinema no Brasil e muitas honrarias no mundo. E agora o Brasil ver o que eu vejo, si conhece, si encontra, na seca que faz do Nordestino um eterno sonhador. Que constrói o Brasil com suas próprias mãos e faz deste país o que ele </w:t>
      </w:r>
      <w:r w:rsidR="00190003" w:rsidRPr="00190003">
        <w:rPr>
          <w:rFonts w:asciiTheme="majorHAnsi" w:hAnsiTheme="majorHAnsi"/>
          <w:sz w:val="24"/>
          <w:szCs w:val="24"/>
        </w:rPr>
        <w:t xml:space="preserve">é. </w:t>
      </w:r>
      <w:r w:rsidRPr="00190003">
        <w:rPr>
          <w:rFonts w:asciiTheme="majorHAnsi" w:hAnsiTheme="majorHAnsi"/>
          <w:sz w:val="24"/>
          <w:szCs w:val="24"/>
        </w:rPr>
        <w:t>Her</w:t>
      </w:r>
      <w:r w:rsidR="007C1668" w:rsidRPr="00190003">
        <w:rPr>
          <w:rFonts w:asciiTheme="majorHAnsi" w:hAnsiTheme="majorHAnsi"/>
          <w:sz w:val="24"/>
          <w:szCs w:val="24"/>
        </w:rPr>
        <w:t>óis como, Francisco, Luiz retratados nas telas brasileiras a três por quatro hoje.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/>
        </w:rPr>
        <w:t>Vocês</w:t>
      </w:r>
      <w:r w:rsidR="007C1668" w:rsidRPr="00190003">
        <w:rPr>
          <w:rFonts w:asciiTheme="majorHAnsi" w:hAnsiTheme="majorHAnsi"/>
        </w:rPr>
        <w:t xml:space="preserve"> devem estar se perguntado para que tudo isto? E eu respondo:</w:t>
      </w:r>
      <w:r w:rsidRPr="00190003">
        <w:rPr>
          <w:rFonts w:asciiTheme="majorHAnsi" w:hAnsiTheme="majorHAnsi"/>
        </w:rPr>
        <w:t xml:space="preserve"> </w:t>
      </w:r>
      <w:r w:rsidR="007C1668" w:rsidRPr="00190003">
        <w:rPr>
          <w:rFonts w:asciiTheme="majorHAnsi" w:hAnsiTheme="majorHAnsi"/>
        </w:rPr>
        <w:t xml:space="preserve">Para falar de nos mesmos do nosso </w:t>
      </w:r>
      <w:r>
        <w:rPr>
          <w:rFonts w:asciiTheme="majorHAnsi" w:hAnsiTheme="majorHAnsi"/>
        </w:rPr>
        <w:t>cin</w:t>
      </w:r>
      <w:r w:rsidRPr="00190003">
        <w:rPr>
          <w:rFonts w:asciiTheme="majorHAnsi" w:hAnsiTheme="majorHAnsi"/>
        </w:rPr>
        <w:t>e</w:t>
      </w:r>
      <w:r>
        <w:rPr>
          <w:rFonts w:asciiTheme="majorHAnsi" w:hAnsiTheme="majorHAnsi"/>
        </w:rPr>
        <w:t>m</w:t>
      </w:r>
      <w:r w:rsidRPr="00190003">
        <w:rPr>
          <w:rFonts w:asciiTheme="majorHAnsi" w:hAnsiTheme="majorHAnsi"/>
        </w:rPr>
        <w:t>a</w:t>
      </w:r>
      <w:r w:rsidR="007C1668" w:rsidRPr="00190003">
        <w:rPr>
          <w:rFonts w:asciiTheme="majorHAnsi" w:hAnsiTheme="majorHAnsi"/>
        </w:rPr>
        <w:t xml:space="preserve"> Pernambucano que neste mês de Janeiro de 2010 ganhou um forte aliado a suas produções, o cinema São Luiz. Que antes privado privilegiavas as produções </w:t>
      </w:r>
      <w:r w:rsidRPr="00190003">
        <w:rPr>
          <w:rFonts w:asciiTheme="majorHAnsi" w:hAnsiTheme="majorHAnsi"/>
        </w:rPr>
        <w:t>comerciais,</w:t>
      </w:r>
      <w:r w:rsidR="007C1668" w:rsidRPr="00190003">
        <w:rPr>
          <w:rFonts w:asciiTheme="majorHAnsi" w:hAnsiTheme="majorHAnsi"/>
        </w:rPr>
        <w:t xml:space="preserve"> hoje sobre a tutela do estado será uma aparato a divulgação das nossas produções. Já que nos Pernambucanos somos parte muito importante da produção cinematográfica brasileira como nos fala</w:t>
      </w:r>
      <w:r w:rsidRPr="00190003">
        <w:rPr>
          <w:rFonts w:asciiTheme="majorHAnsi" w:hAnsiTheme="majorHAnsi"/>
        </w:rPr>
        <w:t xml:space="preserve"> </w:t>
      </w:r>
      <w:r w:rsidRPr="00190003">
        <w:rPr>
          <w:rStyle w:val="texto"/>
          <w:rFonts w:asciiTheme="majorHAnsi" w:hAnsiTheme="majorHAnsi" w:cs="Arial"/>
        </w:rPr>
        <w:t xml:space="preserve">Regina Coeli Vieira Machado: </w:t>
      </w:r>
      <w:r w:rsidRPr="00190003">
        <w:rPr>
          <w:rFonts w:asciiTheme="majorHAnsi" w:hAnsiTheme="majorHAnsi" w:cs="Arial"/>
        </w:rPr>
        <w:t xml:space="preserve">Na fase pioneira do cinema brasileiro surgiram os ciclos regionais, que eram movimentos anti-estrangeirismos. Os filmes eram </w:t>
      </w:r>
      <w:r w:rsidRPr="00190003">
        <w:rPr>
          <w:rFonts w:asciiTheme="majorHAnsi" w:hAnsiTheme="majorHAnsi" w:cs="Arial"/>
        </w:rPr>
        <w:lastRenderedPageBreak/>
        <w:t>produzidos a partir da realidade sociocultural do povo brasileiro. Desses ciclos o que mais produziu foi o de Pernambuco.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> 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 xml:space="preserve">A história do cinema pernambucano, iniciada em 1922, foi marcada por dois momentos importantes para o cinema regionalista brasileiro. O primeiro foi o chamado </w:t>
      </w:r>
      <w:r w:rsidRPr="00190003">
        <w:rPr>
          <w:rFonts w:asciiTheme="majorHAnsi" w:hAnsiTheme="majorHAnsi" w:cs="Arial"/>
          <w:i/>
          <w:iCs/>
        </w:rPr>
        <w:t>Ciclo do Recife</w:t>
      </w:r>
      <w:r w:rsidRPr="00190003">
        <w:rPr>
          <w:rFonts w:asciiTheme="majorHAnsi" w:hAnsiTheme="majorHAnsi" w:cs="Arial"/>
          <w:b/>
          <w:bCs/>
          <w:i/>
          <w:iCs/>
        </w:rPr>
        <w:t xml:space="preserve">, </w:t>
      </w:r>
      <w:r w:rsidRPr="00190003">
        <w:rPr>
          <w:rFonts w:asciiTheme="majorHAnsi" w:hAnsiTheme="majorHAnsi" w:cs="Arial"/>
        </w:rPr>
        <w:t>na década de</w:t>
      </w:r>
      <w:r w:rsidRPr="00190003">
        <w:rPr>
          <w:rFonts w:asciiTheme="majorHAnsi" w:hAnsiTheme="majorHAnsi" w:cs="Arial"/>
          <w:b/>
          <w:bCs/>
          <w:i/>
          <w:iCs/>
        </w:rPr>
        <w:t xml:space="preserve"> </w:t>
      </w:r>
      <w:r w:rsidRPr="00190003">
        <w:rPr>
          <w:rFonts w:asciiTheme="majorHAnsi" w:hAnsiTheme="majorHAnsi" w:cs="Arial"/>
        </w:rPr>
        <w:t xml:space="preserve">20, e o segundo foi o movimento </w:t>
      </w:r>
      <w:r w:rsidRPr="00190003">
        <w:rPr>
          <w:rFonts w:asciiTheme="majorHAnsi" w:hAnsiTheme="majorHAnsi" w:cs="Arial"/>
          <w:i/>
          <w:iCs/>
        </w:rPr>
        <w:t>Super 8,</w:t>
      </w:r>
      <w:r w:rsidRPr="00190003">
        <w:rPr>
          <w:rFonts w:asciiTheme="majorHAnsi" w:hAnsiTheme="majorHAnsi" w:cs="Arial"/>
          <w:b/>
          <w:bCs/>
          <w:i/>
          <w:iCs/>
        </w:rPr>
        <w:t xml:space="preserve"> </w:t>
      </w:r>
      <w:r w:rsidRPr="00190003">
        <w:rPr>
          <w:rFonts w:asciiTheme="majorHAnsi" w:hAnsiTheme="majorHAnsi" w:cs="Arial"/>
        </w:rPr>
        <w:t>na década de 70, cujos documentários se encontram sob a guarda da</w:t>
      </w:r>
      <w:r w:rsidRPr="00190003">
        <w:rPr>
          <w:rFonts w:asciiTheme="majorHAnsi" w:hAnsiTheme="majorHAnsi" w:cs="Arial"/>
          <w:b/>
          <w:bCs/>
          <w:i/>
          <w:iCs/>
        </w:rPr>
        <w:t xml:space="preserve"> </w:t>
      </w:r>
      <w:r w:rsidRPr="00190003">
        <w:rPr>
          <w:rFonts w:asciiTheme="majorHAnsi" w:hAnsiTheme="majorHAnsi" w:cs="Arial"/>
        </w:rPr>
        <w:t>Coordenação de Som, Imagem e Microfilmes</w:t>
      </w:r>
      <w:r w:rsidRPr="00190003">
        <w:rPr>
          <w:rFonts w:asciiTheme="majorHAnsi" w:hAnsiTheme="majorHAnsi" w:cs="Arial"/>
          <w:b/>
          <w:bCs/>
        </w:rPr>
        <w:t xml:space="preserve"> </w:t>
      </w:r>
      <w:r w:rsidRPr="00190003">
        <w:rPr>
          <w:rFonts w:asciiTheme="majorHAnsi" w:hAnsiTheme="majorHAnsi" w:cs="Arial"/>
        </w:rPr>
        <w:t xml:space="preserve">da </w:t>
      </w:r>
      <w:hyperlink r:id="rId5" w:history="1">
        <w:r w:rsidRPr="00190003">
          <w:rPr>
            <w:rStyle w:val="Hyperlink"/>
            <w:rFonts w:asciiTheme="majorHAnsi" w:hAnsiTheme="majorHAnsi" w:cs="Arial"/>
          </w:rPr>
          <w:t>Fundação Joaquim Nabuco</w:t>
        </w:r>
      </w:hyperlink>
      <w:r w:rsidRPr="00190003">
        <w:rPr>
          <w:rFonts w:asciiTheme="majorHAnsi" w:hAnsiTheme="majorHAnsi" w:cs="Arial"/>
        </w:rPr>
        <w:t>.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> 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 xml:space="preserve">O </w:t>
      </w:r>
      <w:r w:rsidRPr="00190003">
        <w:rPr>
          <w:rFonts w:asciiTheme="majorHAnsi" w:hAnsiTheme="majorHAnsi" w:cs="Arial"/>
          <w:i/>
          <w:iCs/>
        </w:rPr>
        <w:t>Ciclo do Recife</w:t>
      </w:r>
      <w:r w:rsidRPr="00190003">
        <w:rPr>
          <w:rFonts w:asciiTheme="majorHAnsi" w:hAnsiTheme="majorHAnsi" w:cs="Arial"/>
        </w:rPr>
        <w:t xml:space="preserve"> foi um dos mais importantes e mais movimentados do cinema mudo regionalista, durando cerca de nove anos. Reuniu inúmeros jovens, de diversas categorias profissionais, que dividiam o tempo entre a profissão e a arte de fazer cinema.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> 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>Destacaram-se, nesta fase áurea os jovens: Edson Chagas, Gentil Roiz, Ary Severo e Jota Soares, que se uniram em favor do resgate da memória nacional, porque até então os filmes que chegavam ao Brasil e faziam sucesso no mundo inteiro eram os norte- americanos, totalmente dissociados do  contexto da sociedade brasileira.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> 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 xml:space="preserve">Nesta época, registrou-se a maior produção de filmes de longa-metragem e documentários genuinamente brasileiros, baseados em temas do cotidiano da sociedade recifense como: </w:t>
      </w:r>
      <w:r w:rsidRPr="00190003">
        <w:rPr>
          <w:rFonts w:asciiTheme="majorHAnsi" w:hAnsiTheme="majorHAnsi" w:cs="Arial"/>
          <w:i/>
          <w:iCs/>
        </w:rPr>
        <w:t>Retribuição; Aitaré da Praia; Um dia na fazenda; Um ato de humanidade; Jurando vingar; Filho sem mãe; Grandezas de Pernambuco; Histórias de uma alma; Herói  do século vinte; A filha do advogado; Sangue de irmãos; Reveses, dança, amor e ventura; Destino das rosas; No cenário da vida</w:t>
      </w:r>
      <w:r w:rsidRPr="00190003">
        <w:rPr>
          <w:rFonts w:asciiTheme="majorHAnsi" w:hAnsiTheme="majorHAnsi" w:cs="Arial"/>
        </w:rPr>
        <w:t xml:space="preserve"> entre outros</w:t>
      </w:r>
      <w:r w:rsidRPr="00190003">
        <w:rPr>
          <w:rFonts w:asciiTheme="majorHAnsi" w:hAnsiTheme="majorHAnsi" w:cs="Arial"/>
          <w:i/>
          <w:iCs/>
        </w:rPr>
        <w:t>.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  <w:i/>
          <w:iCs/>
        </w:rPr>
        <w:t> 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  <w:i/>
          <w:iCs/>
        </w:rPr>
        <w:t>Retribuição</w:t>
      </w:r>
      <w:r w:rsidRPr="00190003">
        <w:rPr>
          <w:rFonts w:asciiTheme="majorHAnsi" w:hAnsiTheme="majorHAnsi" w:cs="Arial"/>
        </w:rPr>
        <w:t xml:space="preserve"> foi o primeiro filme de enredo realizado em Pernambuco, em 1924-1925, escrito por </w:t>
      </w:r>
      <w:r w:rsidRPr="00190003">
        <w:rPr>
          <w:rFonts w:asciiTheme="majorHAnsi" w:hAnsiTheme="majorHAnsi" w:cs="Arial"/>
          <w:i/>
          <w:iCs/>
        </w:rPr>
        <w:t xml:space="preserve">Gentil Roiz, </w:t>
      </w:r>
      <w:r w:rsidRPr="00190003">
        <w:rPr>
          <w:rFonts w:asciiTheme="majorHAnsi" w:hAnsiTheme="majorHAnsi" w:cs="Arial"/>
        </w:rPr>
        <w:t>baseado no tema de bandido, mocinha, mina  e muita confusão. Dirigido pela equipe de Barreto Junior, Almery  Steves,  Eronides Andrade e produzido pela Aurora Filmes.</w:t>
      </w:r>
    </w:p>
    <w:p w:rsidR="00190003" w:rsidRPr="00190003" w:rsidRDefault="00190003" w:rsidP="00190003">
      <w:pPr>
        <w:pStyle w:val="Recuodecorpodetexto"/>
        <w:spacing w:before="0" w:beforeAutospacing="0" w:after="0" w:afterAutospacing="0"/>
        <w:ind w:right="-28" w:firstLine="539"/>
        <w:jc w:val="both"/>
        <w:rPr>
          <w:rFonts w:asciiTheme="majorHAnsi" w:hAnsiTheme="majorHAnsi" w:cs="Arial"/>
        </w:rPr>
      </w:pPr>
      <w:r w:rsidRPr="00190003">
        <w:rPr>
          <w:rFonts w:asciiTheme="majorHAnsi" w:hAnsiTheme="majorHAnsi" w:cs="Arial"/>
        </w:rPr>
        <w:t> </w:t>
      </w:r>
    </w:p>
    <w:p w:rsidR="00190003" w:rsidRPr="00190003" w:rsidRDefault="00190003" w:rsidP="00190003">
      <w:pPr>
        <w:ind w:firstLine="708"/>
        <w:jc w:val="both"/>
        <w:rPr>
          <w:rFonts w:asciiTheme="majorHAnsi" w:hAnsiTheme="majorHAnsi"/>
          <w:sz w:val="24"/>
          <w:szCs w:val="24"/>
        </w:rPr>
      </w:pPr>
      <w:hyperlink r:id="rId6" w:history="1">
        <w:r w:rsidRPr="00190003">
          <w:rPr>
            <w:rStyle w:val="Hyperlink"/>
            <w:rFonts w:asciiTheme="majorHAnsi" w:hAnsiTheme="majorHAnsi"/>
            <w:sz w:val="24"/>
            <w:szCs w:val="24"/>
          </w:rPr>
          <w:t>http://www.fundaj.gov.br/notitia/servlet/newstorm.ns.presentation.NavigationServlet?publicationCode=16&amp;pageCode=300&amp;textCode=2499&amp;date=currentDate</w:t>
        </w:r>
      </w:hyperlink>
    </w:p>
    <w:p w:rsidR="00190003" w:rsidRPr="00190003" w:rsidRDefault="00190003" w:rsidP="00190003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190003">
        <w:rPr>
          <w:rFonts w:asciiTheme="majorHAnsi" w:hAnsiTheme="majorHAnsi"/>
          <w:sz w:val="24"/>
          <w:szCs w:val="24"/>
        </w:rPr>
        <w:t>A importância de um aparato como o cinema São Luiz e inimaginável para as produções locais, que garantirá a exibição de nossas produções. Produzidos pelos da Silva de nosso Pernambuco.</w:t>
      </w:r>
    </w:p>
    <w:sectPr w:rsidR="00190003" w:rsidRPr="00190003" w:rsidSect="004373B8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731A"/>
    <w:rsid w:val="00190003"/>
    <w:rsid w:val="004373B8"/>
    <w:rsid w:val="007C1668"/>
    <w:rsid w:val="008A432A"/>
    <w:rsid w:val="00BD731A"/>
    <w:rsid w:val="00F41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3B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ighlightedsearchterm">
    <w:name w:val="highlightedsearchterm"/>
    <w:basedOn w:val="Fontepargpadro"/>
    <w:rsid w:val="00BD731A"/>
  </w:style>
  <w:style w:type="character" w:styleId="Hyperlink">
    <w:name w:val="Hyperlink"/>
    <w:basedOn w:val="Fontepargpadro"/>
    <w:uiPriority w:val="99"/>
    <w:unhideWhenUsed/>
    <w:rsid w:val="00BD731A"/>
    <w:rPr>
      <w:color w:val="0000FF" w:themeColor="hyperlink"/>
      <w:u w:val="single"/>
    </w:rPr>
  </w:style>
  <w:style w:type="character" w:customStyle="1" w:styleId="texto">
    <w:name w:val="texto"/>
    <w:basedOn w:val="Fontepargpadro"/>
    <w:rsid w:val="0019000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0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000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undaj.gov.br/notitia/servlet/newstorm.ns.presentation.NavigationServlet?publicationCode=16&amp;pageCode=300&amp;textCode=2499&amp;date=currentDate" TargetMode="External"/><Relationship Id="rId5" Type="http://schemas.openxmlformats.org/officeDocument/2006/relationships/hyperlink" Target="http://www.fundaj.gov.br/notitia/servlet/newstorm.ns.presentation.NavigationServlet?publicationCode=16" TargetMode="External"/><Relationship Id="rId4" Type="http://schemas.openxmlformats.org/officeDocument/2006/relationships/hyperlink" Target="http://www.suapesquisa.com/musicacultura/cinema_brasileiro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867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1</cp:revision>
  <dcterms:created xsi:type="dcterms:W3CDTF">2010-01-25T10:30:00Z</dcterms:created>
  <dcterms:modified xsi:type="dcterms:W3CDTF">2010-01-25T11:17:00Z</dcterms:modified>
</cp:coreProperties>
</file>